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CB" w:rsidRPr="00DE46CB" w:rsidRDefault="00DE46CB" w:rsidP="00DE46CB">
      <w:pPr>
        <w:ind w:left="0"/>
        <w:jc w:val="left"/>
        <w:outlineLvl w:val="0"/>
        <w:rPr>
          <w:rFonts w:eastAsia="Times New Roman"/>
          <w:b/>
          <w:bCs/>
          <w:color w:val="666666"/>
          <w:kern w:val="36"/>
          <w:lang w:eastAsia="ru-RU"/>
        </w:rPr>
      </w:pPr>
      <w:bookmarkStart w:id="0" w:name="_GoBack"/>
      <w:bookmarkEnd w:id="0"/>
      <w:r w:rsidRPr="00DE46CB">
        <w:rPr>
          <w:rFonts w:eastAsia="Times New Roman"/>
          <w:b/>
          <w:bCs/>
          <w:color w:val="666666"/>
          <w:kern w:val="36"/>
          <w:lang w:eastAsia="ru-RU"/>
        </w:rPr>
        <w:t>О политической психологии терроризма. Противодействие идеологии терроризма</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Видом </w:t>
      </w:r>
      <w:r w:rsidRPr="00DE46CB">
        <w:rPr>
          <w:rFonts w:eastAsia="Times New Roman"/>
          <w:b/>
          <w:bCs/>
          <w:color w:val="666666"/>
          <w:lang w:eastAsia="ru-RU"/>
        </w:rPr>
        <w:t>политического насилия</w:t>
      </w:r>
      <w:r w:rsidRPr="00DE46CB">
        <w:rPr>
          <w:rFonts w:eastAsia="Times New Roman"/>
          <w:color w:val="666666"/>
          <w:lang w:eastAsia="ru-RU"/>
        </w:rPr>
        <w:t>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 </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lastRenderedPageBreak/>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DE46CB" w:rsidRPr="00DE46CB" w:rsidRDefault="00DE46CB" w:rsidP="00DE46CB">
      <w:pPr>
        <w:spacing w:before="100" w:beforeAutospacing="1" w:after="100" w:afterAutospacing="1"/>
        <w:ind w:left="0"/>
        <w:jc w:val="both"/>
        <w:rPr>
          <w:rFonts w:eastAsia="Times New Roman"/>
          <w:color w:val="666666"/>
          <w:lang w:eastAsia="ru-RU"/>
        </w:rPr>
      </w:pPr>
      <w:r w:rsidRPr="00DE46CB">
        <w:rPr>
          <w:rFonts w:eastAsia="Times New Roman"/>
          <w:color w:val="666666"/>
          <w:lang w:eastAsia="ru-RU"/>
        </w:rPr>
        <w:t> </w:t>
      </w:r>
    </w:p>
    <w:p w:rsidR="0045508B" w:rsidRPr="00DE46CB" w:rsidRDefault="0045508B"/>
    <w:sectPr w:rsidR="0045508B" w:rsidRPr="00DE46CB" w:rsidSect="0045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CB"/>
    <w:rsid w:val="00057BD2"/>
    <w:rsid w:val="002456C5"/>
    <w:rsid w:val="0045508B"/>
    <w:rsid w:val="00B84290"/>
    <w:rsid w:val="00DE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C048B-E420-49E3-9604-44BA7E9E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left="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8B"/>
  </w:style>
  <w:style w:type="paragraph" w:styleId="1">
    <w:name w:val="heading 1"/>
    <w:basedOn w:val="a"/>
    <w:link w:val="10"/>
    <w:uiPriority w:val="9"/>
    <w:qFormat/>
    <w:rsid w:val="00DE46CB"/>
    <w:pPr>
      <w:spacing w:before="100" w:beforeAutospacing="1"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6CB"/>
    <w:rPr>
      <w:rFonts w:eastAsia="Times New Roman"/>
      <w:b/>
      <w:bCs/>
      <w:kern w:val="36"/>
      <w:sz w:val="48"/>
      <w:szCs w:val="48"/>
      <w:lang w:eastAsia="ru-RU"/>
    </w:rPr>
  </w:style>
  <w:style w:type="paragraph" w:styleId="a3">
    <w:name w:val="Normal (Web)"/>
    <w:basedOn w:val="a"/>
    <w:uiPriority w:val="99"/>
    <w:semiHidden/>
    <w:unhideWhenUsed/>
    <w:rsid w:val="00DE46CB"/>
    <w:pPr>
      <w:spacing w:before="100" w:beforeAutospacing="1" w:after="100" w:afterAutospacing="1"/>
      <w:ind w:left="0"/>
      <w:jc w:val="left"/>
    </w:pPr>
    <w:rPr>
      <w:rFonts w:eastAsia="Times New Roman"/>
      <w:lang w:eastAsia="ru-RU"/>
    </w:rPr>
  </w:style>
  <w:style w:type="character" w:styleId="a4">
    <w:name w:val="Strong"/>
    <w:basedOn w:val="a0"/>
    <w:uiPriority w:val="22"/>
    <w:qFormat/>
    <w:rsid w:val="00DE4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82099">
      <w:bodyDiv w:val="1"/>
      <w:marLeft w:val="0"/>
      <w:marRight w:val="0"/>
      <w:marTop w:val="0"/>
      <w:marBottom w:val="0"/>
      <w:divBdr>
        <w:top w:val="none" w:sz="0" w:space="0" w:color="auto"/>
        <w:left w:val="none" w:sz="0" w:space="0" w:color="auto"/>
        <w:bottom w:val="none" w:sz="0" w:space="0" w:color="auto"/>
        <w:right w:val="none" w:sz="0" w:space="0" w:color="auto"/>
      </w:divBdr>
      <w:divsChild>
        <w:div w:id="116354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dcterms:created xsi:type="dcterms:W3CDTF">2021-03-12T11:55:00Z</dcterms:created>
  <dcterms:modified xsi:type="dcterms:W3CDTF">2021-03-12T11:55:00Z</dcterms:modified>
</cp:coreProperties>
</file>